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47" w:rsidRDefault="007B5247" w:rsidP="007B5247">
      <w:pPr>
        <w:ind w:left="360"/>
        <w:jc w:val="center"/>
      </w:pPr>
      <w:r>
        <w:t>Муниципальное учреждение культуры</w:t>
      </w:r>
    </w:p>
    <w:p w:rsidR="007B5247" w:rsidRDefault="007B5247" w:rsidP="007B5247">
      <w:pPr>
        <w:ind w:left="360"/>
        <w:jc w:val="center"/>
      </w:pPr>
      <w:r>
        <w:t>Централизованная библиотечная система г. Рыбинска</w:t>
      </w:r>
    </w:p>
    <w:p w:rsidR="007B5247" w:rsidRDefault="007B5247" w:rsidP="007B5247">
      <w:pPr>
        <w:ind w:left="360"/>
        <w:jc w:val="center"/>
        <w:rPr>
          <w:sz w:val="32"/>
          <w:szCs w:val="32"/>
        </w:rPr>
      </w:pPr>
    </w:p>
    <w:p w:rsidR="007B5247" w:rsidRDefault="007B5247" w:rsidP="007B5247">
      <w:pPr>
        <w:ind w:left="360"/>
        <w:jc w:val="center"/>
        <w:rPr>
          <w:sz w:val="32"/>
          <w:szCs w:val="32"/>
        </w:rPr>
      </w:pPr>
    </w:p>
    <w:p w:rsidR="007B5247" w:rsidRDefault="007B5247" w:rsidP="007B524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Целевая библиотечная программа</w:t>
      </w:r>
    </w:p>
    <w:p w:rsidR="007B5247" w:rsidRDefault="007B5247" w:rsidP="007B5247"/>
    <w:p w:rsidR="007B5247" w:rsidRDefault="007B5247" w:rsidP="007B5247">
      <w:pPr>
        <w:tabs>
          <w:tab w:val="left" w:pos="3480"/>
        </w:tabs>
        <w:ind w:left="-720"/>
        <w:jc w:val="center"/>
        <w:rPr>
          <w:b/>
          <w:sz w:val="32"/>
          <w:szCs w:val="32"/>
        </w:rPr>
      </w:pPr>
      <w:r>
        <w:t xml:space="preserve">       </w:t>
      </w:r>
      <w:r>
        <w:rPr>
          <w:b/>
          <w:sz w:val="32"/>
          <w:szCs w:val="32"/>
        </w:rPr>
        <w:t>«Детство с книгой»</w:t>
      </w:r>
    </w:p>
    <w:p w:rsidR="007B5247" w:rsidRDefault="007B5247" w:rsidP="007B5247">
      <w:pPr>
        <w:tabs>
          <w:tab w:val="left" w:pos="3480"/>
        </w:tabs>
        <w:rPr>
          <w:sz w:val="28"/>
          <w:szCs w:val="28"/>
        </w:rPr>
      </w:pPr>
      <w:r>
        <w:rPr>
          <w:sz w:val="32"/>
          <w:szCs w:val="32"/>
        </w:rPr>
        <w:tab/>
        <w:t xml:space="preserve">     </w:t>
      </w:r>
      <w:r>
        <w:rPr>
          <w:sz w:val="28"/>
          <w:szCs w:val="28"/>
        </w:rPr>
        <w:t>(2016 – 2020 годы)</w:t>
      </w:r>
    </w:p>
    <w:p w:rsidR="007B5247" w:rsidRDefault="007B5247" w:rsidP="007B5247">
      <w:pPr>
        <w:rPr>
          <w:sz w:val="28"/>
          <w:szCs w:val="28"/>
        </w:rPr>
      </w:pPr>
    </w:p>
    <w:p w:rsidR="007B5247" w:rsidRDefault="007B5247" w:rsidP="007B5247">
      <w:pPr>
        <w:rPr>
          <w:sz w:val="28"/>
          <w:szCs w:val="28"/>
        </w:rPr>
      </w:pPr>
    </w:p>
    <w:p w:rsidR="007B5247" w:rsidRDefault="007B5247" w:rsidP="007B5247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B5247" w:rsidRDefault="007B5247" w:rsidP="007B5247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Целевой библиотечной программы </w:t>
      </w:r>
    </w:p>
    <w:p w:rsidR="007B5247" w:rsidRDefault="007B5247" w:rsidP="007B5247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Центральной детской библиотеки МУК ЦБС г.Рыбинска.</w:t>
      </w:r>
    </w:p>
    <w:p w:rsidR="007B5247" w:rsidRDefault="007B5247" w:rsidP="007B5247">
      <w:pPr>
        <w:tabs>
          <w:tab w:val="left" w:pos="373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891"/>
      </w:tblGrid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библиотечная программа ЦДБ МУК ЦБС г. Рыбинска  «Детство с книгой » (2016 – 2020 годы)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решения о разработке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2016год.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утверждения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МУК ЦБС г.Рыбинска.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МУК ЦБС г.Рыбинска по работе с детьми Саблина Н.О.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совет МУК ЦБС г. Рыбинска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МУК ЦБС г. Рыбинска по работе с детьми Саблина Н.О.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Цели:</w:t>
            </w:r>
          </w:p>
          <w:p w:rsidR="007B5247" w:rsidRDefault="007B5247" w:rsidP="00004C3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Привить у пользователей – детей интерес к чтению как к уникальному виду деятельности.</w:t>
            </w:r>
          </w:p>
          <w:p w:rsidR="007B5247" w:rsidRDefault="007B5247" w:rsidP="00004C37">
            <w:pPr>
              <w:numPr>
                <w:ilvl w:val="0"/>
                <w:numId w:val="2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привлекательного имиджа библиотеки как социокультурного учреждения города, обеспечивающего разнообразный, познавательный и творческий совместный досуг детей и родителей.</w:t>
            </w:r>
          </w:p>
          <w:p w:rsidR="007B5247" w:rsidRDefault="007B5247" w:rsidP="00004C37">
            <w:pPr>
              <w:numPr>
                <w:ilvl w:val="0"/>
                <w:numId w:val="2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Приобщение к чтению детей с самого раннего возраста, развитие устойчивой потребности в чтении, формирование культуры чтения, умений, позволяющих использовать чтение как инструмент познания мира и самопознания.</w:t>
            </w:r>
          </w:p>
          <w:p w:rsidR="007B5247" w:rsidRDefault="007B5247" w:rsidP="00004C37">
            <w:pPr>
              <w:numPr>
                <w:ilvl w:val="0"/>
                <w:numId w:val="2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семейного чтения как важного инструмента укрепления семейных ценностей.</w:t>
            </w:r>
          </w:p>
          <w:p w:rsidR="007B5247" w:rsidRDefault="007B5247">
            <w:pPr>
              <w:rPr>
                <w:sz w:val="22"/>
                <w:szCs w:val="22"/>
              </w:rPr>
            </w:pPr>
          </w:p>
          <w:p w:rsidR="007B5247" w:rsidRDefault="007B52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5.2. Задачи: </w:t>
            </w:r>
          </w:p>
          <w:p w:rsidR="007B5247" w:rsidRDefault="007B5247">
            <w:pPr>
              <w:rPr>
                <w:sz w:val="22"/>
                <w:szCs w:val="22"/>
              </w:rPr>
            </w:pP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наиболее эффективных форм и методов библиотечной работы, способствующих росту читающих детей в городе.</w:t>
            </w: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Реабилитация  и адаптация детей – инвалидов средствами литературы и творческой деятельности.</w:t>
            </w: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комфортной пространственной среды библиотеки, удовлетворяющей информационно – культурным, образовательным и эстетическим потребностям детского и взрослого населения города.</w:t>
            </w: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Продвижение чтения и книги среди детей, развитие </w:t>
            </w:r>
            <w:r>
              <w:rPr>
                <w:sz w:val="22"/>
                <w:szCs w:val="22"/>
              </w:rPr>
              <w:lastRenderedPageBreak/>
              <w:t>их читательских и творческих  интересов.</w:t>
            </w: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проблем детского чтения, в том числе интересов читателей, читательского спроса на детскую литературу (методы и периодичность проводимой работы, результаты изучения).</w:t>
            </w:r>
          </w:p>
          <w:p w:rsidR="007B5247" w:rsidRDefault="007B5247" w:rsidP="00004C37">
            <w:pPr>
              <w:numPr>
                <w:ilvl w:val="0"/>
                <w:numId w:val="3"/>
              </w:numPr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непрерывного образования и самообразования специалистов и руководителей детского чтения, в том числе библиотечных  работников (семинары, тренинги, школы и др. формы обучения). 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Увеличить индивидуальную посещаемость абонементов детских библиотек до 7 </w:t>
            </w:r>
          </w:p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обращаемость фонда на абонементах – 1,7 .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– 2020 годы</w:t>
            </w:r>
          </w:p>
        </w:tc>
      </w:tr>
      <w:tr w:rsidR="007B5247" w:rsidTr="007B5247">
        <w:trPr>
          <w:trHeight w:val="2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летнего чтения «Каникулы без книги – лето без солнца» (ЦДБ, детские филиалы, отделения)</w:t>
            </w:r>
          </w:p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«Ты не один, пока есть  книга» </w:t>
            </w:r>
            <w:r>
              <w:t xml:space="preserve">(2016-2020 г.) </w:t>
            </w:r>
            <w:r>
              <w:rPr>
                <w:sz w:val="22"/>
                <w:szCs w:val="22"/>
              </w:rPr>
              <w:t>(ЦДБ)</w:t>
            </w:r>
          </w:p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«Театр книги «Радужные сказки» (2016г.) ЦДБ</w:t>
            </w:r>
          </w:p>
          <w:p w:rsidR="007B5247" w:rsidRDefault="007B5247">
            <w:pPr>
              <w:pStyle w:val="a5"/>
              <w:spacing w:after="0" w:line="240" w:lineRule="auto"/>
              <w:ind w:left="-22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библиотечная программа «Семья и книга: объединенные чтением » (на 2015 – 2017 г.) ф.8</w:t>
            </w:r>
          </w:p>
          <w:p w:rsidR="007B5247" w:rsidRDefault="007B52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литературного развития  «Я читаю. Я расту» (2015-2020 г.) ф.5</w:t>
            </w:r>
          </w:p>
          <w:p w:rsidR="007B5247" w:rsidRDefault="007B5247">
            <w:pPr>
              <w:pStyle w:val="a5"/>
              <w:spacing w:after="0" w:line="240" w:lineRule="auto"/>
              <w:ind w:left="-22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«Молодая семья» (ф.2)</w:t>
            </w:r>
          </w:p>
          <w:p w:rsidR="007B5247" w:rsidRDefault="007B5247">
            <w:pPr>
              <w:pStyle w:val="a5"/>
              <w:spacing w:after="0" w:line="240" w:lineRule="auto"/>
              <w:ind w:left="-22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«Сказочная Азбука от А до Я» (2016 – 2017 г.) ЦДБ</w:t>
            </w:r>
          </w:p>
          <w:p w:rsidR="007B5247" w:rsidRDefault="007B5247">
            <w:pPr>
              <w:pStyle w:val="a5"/>
              <w:spacing w:after="0" w:line="240" w:lineRule="auto"/>
              <w:ind w:left="-22" w:firstLine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«Тысяча и одна книга»(2016-2018г.) ф.11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разделов Программы.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ЦДБ, ф. 2,3, 4,5, 8, 9, 11,19</w:t>
            </w:r>
          </w:p>
        </w:tc>
      </w:tr>
      <w:tr w:rsidR="007B5247" w:rsidTr="007B524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tabs>
                <w:tab w:val="left" w:pos="37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Привить и развить у детей интерес к чтению как к уникальному виду деятельности и состоянию души.</w:t>
            </w:r>
          </w:p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Увеличить число пользователей на абонементах в детских библиотеках МУК ЦБС г. Рыбинска.</w:t>
            </w:r>
          </w:p>
          <w:p w:rsidR="007B5247" w:rsidRDefault="007B5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3.Увеличить число книговыдач на абонементах в детских библиотеках МУК ЦБС г. Рыбинска.</w:t>
            </w:r>
          </w:p>
        </w:tc>
      </w:tr>
    </w:tbl>
    <w:p w:rsidR="00EE41A7" w:rsidRDefault="00EE41A7">
      <w:bookmarkStart w:id="0" w:name="_GoBack"/>
      <w:bookmarkEnd w:id="0"/>
    </w:p>
    <w:sectPr w:rsidR="00E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5515"/>
    <w:multiLevelType w:val="hybridMultilevel"/>
    <w:tmpl w:val="896C63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5C7180D"/>
    <w:multiLevelType w:val="hybridMultilevel"/>
    <w:tmpl w:val="ADD2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5C63"/>
    <w:multiLevelType w:val="hybridMultilevel"/>
    <w:tmpl w:val="0AD4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47"/>
    <w:rsid w:val="007B5247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524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B524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B52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5247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7B5247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7B52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2016-04-25T06:19:00Z</dcterms:created>
  <dcterms:modified xsi:type="dcterms:W3CDTF">2016-04-25T06:20:00Z</dcterms:modified>
</cp:coreProperties>
</file>